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063FD" w14:textId="47264680" w:rsidR="00002D37" w:rsidRPr="00647E49" w:rsidRDefault="00056EFA" w:rsidP="00002D37">
      <w:pPr>
        <w:tabs>
          <w:tab w:val="left" w:pos="3660"/>
        </w:tabs>
        <w:spacing w:after="0"/>
        <w:jc w:val="center"/>
        <w:rPr>
          <w:rFonts w:ascii="Tahoma" w:hAnsi="Tahoma" w:cs="Tahoma"/>
          <w:b/>
          <w:sz w:val="32"/>
          <w:szCs w:val="32"/>
        </w:rPr>
      </w:pPr>
      <w:r>
        <w:rPr>
          <w:noProof/>
        </w:rPr>
        <w:drawing>
          <wp:inline distT="0" distB="0" distL="0" distR="0" wp14:anchorId="226B6C9A" wp14:editId="0E320A18">
            <wp:extent cx="2261097" cy="1282065"/>
            <wp:effectExtent l="0" t="0" r="6350" b="0"/>
            <wp:docPr id="122497747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77472" name="Picture 1" descr="A close-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6878" cy="1291013"/>
                    </a:xfrm>
                    <a:prstGeom prst="rect">
                      <a:avLst/>
                    </a:prstGeom>
                  </pic:spPr>
                </pic:pic>
              </a:graphicData>
            </a:graphic>
          </wp:inline>
        </w:drawing>
      </w:r>
      <w:r w:rsidR="00002D37" w:rsidRPr="00647E49">
        <w:t xml:space="preserve"> </w:t>
      </w:r>
      <w:r w:rsidR="00002D37">
        <w:rPr>
          <w:rFonts w:ascii="Tahoma" w:hAnsi="Tahoma" w:cs="Tahoma"/>
          <w:b/>
          <w:sz w:val="32"/>
          <w:szCs w:val="32"/>
        </w:rPr>
        <w:t xml:space="preserve">     </w:t>
      </w:r>
    </w:p>
    <w:p w14:paraId="7B58C9BB" w14:textId="77777777" w:rsidR="00002D37" w:rsidRDefault="00002D37" w:rsidP="00002D37">
      <w:pPr>
        <w:tabs>
          <w:tab w:val="left" w:pos="3660"/>
        </w:tabs>
        <w:spacing w:after="0" w:line="240" w:lineRule="auto"/>
        <w:jc w:val="center"/>
        <w:rPr>
          <w:rFonts w:ascii="Tahoma" w:hAnsi="Tahoma" w:cs="Tahoma"/>
          <w:b/>
          <w:sz w:val="32"/>
          <w:szCs w:val="32"/>
        </w:rPr>
      </w:pPr>
    </w:p>
    <w:p w14:paraId="18400F8F" w14:textId="03791078" w:rsidR="00002D37" w:rsidRPr="00F27031" w:rsidRDefault="00002D37" w:rsidP="00002D37">
      <w:pPr>
        <w:spacing w:after="0" w:line="240" w:lineRule="auto"/>
        <w:jc w:val="center"/>
        <w:rPr>
          <w:rFonts w:ascii="Tahoma" w:hAnsi="Tahoma" w:cs="Tahoma"/>
          <w:b/>
          <w:iCs/>
          <w:sz w:val="28"/>
          <w:szCs w:val="28"/>
        </w:rPr>
      </w:pPr>
      <w:r w:rsidRPr="00F27031">
        <w:rPr>
          <w:rFonts w:ascii="Tahoma" w:hAnsi="Tahoma" w:cs="Tahoma"/>
          <w:b/>
          <w:sz w:val="28"/>
          <w:szCs w:val="28"/>
        </w:rPr>
        <w:t xml:space="preserve">OSF HealthCare </w:t>
      </w:r>
      <w:r>
        <w:rPr>
          <w:rFonts w:ascii="Tahoma" w:hAnsi="Tahoma" w:cs="Tahoma"/>
          <w:b/>
          <w:sz w:val="28"/>
          <w:szCs w:val="28"/>
        </w:rPr>
        <w:t>announces Simulationist of the Year for 2025</w:t>
      </w:r>
    </w:p>
    <w:p w14:paraId="6CA1A7E7" w14:textId="77777777" w:rsidR="00002D37" w:rsidRPr="00B87681" w:rsidRDefault="00002D37" w:rsidP="00002D37">
      <w:pPr>
        <w:spacing w:after="0" w:line="240" w:lineRule="auto"/>
        <w:jc w:val="center"/>
        <w:rPr>
          <w:rFonts w:ascii="Tahoma" w:hAnsi="Tahoma" w:cs="Tahoma"/>
          <w:b/>
          <w:sz w:val="16"/>
          <w:szCs w:val="16"/>
        </w:rPr>
      </w:pPr>
    </w:p>
    <w:p w14:paraId="10B349A6" w14:textId="77777777" w:rsidR="00002D37" w:rsidRPr="00002D37" w:rsidRDefault="00002D37" w:rsidP="00002D37">
      <w:pPr>
        <w:pStyle w:val="NormalWeb"/>
        <w:spacing w:before="0" w:beforeAutospacing="0"/>
        <w:contextualSpacing/>
        <w:rPr>
          <w:rFonts w:ascii="Tahoma" w:hAnsi="Tahoma" w:cs="Tahoma"/>
          <w:b/>
          <w:color w:val="FF0000"/>
          <w:spacing w:val="2"/>
        </w:rPr>
      </w:pPr>
      <w:r w:rsidRPr="00002D37">
        <w:rPr>
          <w:rFonts w:ascii="Tahoma" w:hAnsi="Tahoma" w:cs="Tahoma"/>
          <w:b/>
          <w:color w:val="FF0000"/>
          <w:spacing w:val="2"/>
        </w:rPr>
        <w:br/>
        <w:t>FOR IMMEDIATE RELEASE</w:t>
      </w:r>
    </w:p>
    <w:p w14:paraId="403A5A8F" w14:textId="77777777" w:rsidR="00002D37" w:rsidRDefault="00002D37" w:rsidP="00002D37">
      <w:pPr>
        <w:pStyle w:val="NormalWeb"/>
        <w:spacing w:line="276" w:lineRule="auto"/>
        <w:contextualSpacing/>
        <w:rPr>
          <w:rFonts w:ascii="Tahoma" w:hAnsi="Tahoma" w:cs="Tahoma"/>
          <w:spacing w:val="2"/>
        </w:rPr>
      </w:pPr>
    </w:p>
    <w:p w14:paraId="59A46FDD" w14:textId="3208103D" w:rsidR="001558AA" w:rsidRDefault="00002D37" w:rsidP="001558AA">
      <w:pPr>
        <w:pStyle w:val="NormalWeb"/>
        <w:spacing w:line="276" w:lineRule="auto"/>
        <w:contextualSpacing/>
        <w:rPr>
          <w:rFonts w:ascii="Tahoma" w:hAnsi="Tahoma" w:cs="Tahoma"/>
        </w:rPr>
      </w:pPr>
      <w:r w:rsidRPr="00002D37">
        <w:rPr>
          <w:rFonts w:ascii="Tahoma" w:hAnsi="Tahoma" w:cs="Tahoma"/>
          <w:spacing w:val="2"/>
        </w:rPr>
        <w:t xml:space="preserve">Contact: </w:t>
      </w:r>
      <w:hyperlink r:id="rId8" w:history="1">
        <w:r w:rsidRPr="00002D37">
          <w:rPr>
            <w:rStyle w:val="Hyperlink"/>
            <w:rFonts w:ascii="Tahoma" w:hAnsi="Tahoma" w:cs="Tahoma"/>
            <w:spacing w:val="2"/>
          </w:rPr>
          <w:t>Colleen Reynolds</w:t>
        </w:r>
      </w:hyperlink>
      <w:r>
        <w:rPr>
          <w:rFonts w:ascii="Tahoma" w:hAnsi="Tahoma" w:cs="Tahoma"/>
          <w:spacing w:val="2"/>
        </w:rPr>
        <w:t>, Media Relations Coordinator | cell (309) 825-7255</w:t>
      </w:r>
      <w:r w:rsidR="00056EFA">
        <w:rPr>
          <w:rFonts w:ascii="Tahoma" w:hAnsi="Tahoma" w:cs="Tahoma"/>
          <w:spacing w:val="2"/>
        </w:rPr>
        <w:br/>
      </w:r>
      <w:r w:rsidRPr="00002D37">
        <w:rPr>
          <w:rFonts w:ascii="Tahoma" w:hAnsi="Tahoma" w:cs="Tahoma"/>
          <w:b/>
          <w:bCs/>
        </w:rPr>
        <w:br/>
        <w:t xml:space="preserve">(Sept. </w:t>
      </w:r>
      <w:r>
        <w:rPr>
          <w:rFonts w:ascii="Tahoma" w:hAnsi="Tahoma" w:cs="Tahoma"/>
          <w:b/>
          <w:bCs/>
        </w:rPr>
        <w:t>15</w:t>
      </w:r>
      <w:r w:rsidRPr="00002D37">
        <w:rPr>
          <w:rFonts w:ascii="Tahoma" w:hAnsi="Tahoma" w:cs="Tahoma"/>
          <w:b/>
          <w:bCs/>
        </w:rPr>
        <w:t>, 2025 |PEORIA, Illinois)</w:t>
      </w:r>
      <w:r w:rsidRPr="00002D37">
        <w:rPr>
          <w:rFonts w:ascii="Tahoma" w:hAnsi="Tahoma" w:cs="Tahoma"/>
        </w:rPr>
        <w:t xml:space="preserve"> –</w:t>
      </w:r>
      <w:r w:rsidR="00056EFA">
        <w:rPr>
          <w:rFonts w:ascii="Tahoma" w:hAnsi="Tahoma" w:cs="Tahoma"/>
        </w:rPr>
        <w:t xml:space="preserve"> Jacob Wilson</w:t>
      </w:r>
      <w:r w:rsidR="00056EFA" w:rsidRPr="00A52D23">
        <w:rPr>
          <w:rFonts w:ascii="Tahoma" w:hAnsi="Tahoma" w:cs="Tahoma"/>
          <w:szCs w:val="22"/>
        </w:rPr>
        <w:t xml:space="preserve">, </w:t>
      </w:r>
      <w:r w:rsidR="00056EFA">
        <w:rPr>
          <w:rFonts w:ascii="Tahoma" w:hAnsi="Tahoma" w:cs="Tahoma"/>
        </w:rPr>
        <w:t>simulation specialist at OSF HealthCare</w:t>
      </w:r>
      <w:r w:rsidR="0024134D">
        <w:rPr>
          <w:rFonts w:ascii="Tahoma" w:hAnsi="Tahoma" w:cs="Tahoma"/>
        </w:rPr>
        <w:t>,</w:t>
      </w:r>
      <w:r w:rsidR="00056EFA">
        <w:rPr>
          <w:rFonts w:ascii="Tahoma" w:hAnsi="Tahoma" w:cs="Tahoma"/>
        </w:rPr>
        <w:t xml:space="preserve"> </w:t>
      </w:r>
      <w:r w:rsidR="00056EFA" w:rsidRPr="00A018FE">
        <w:rPr>
          <w:rFonts w:ascii="Tahoma" w:hAnsi="Tahoma" w:cs="Tahoma"/>
          <w:szCs w:val="22"/>
        </w:rPr>
        <w:t xml:space="preserve">has received the </w:t>
      </w:r>
      <w:r w:rsidR="00056EFA" w:rsidRPr="00423CC5">
        <w:rPr>
          <w:rFonts w:ascii="Tahoma" w:hAnsi="Tahoma" w:cs="Tahoma"/>
          <w:b/>
          <w:bCs/>
          <w:szCs w:val="22"/>
        </w:rPr>
        <w:t xml:space="preserve">OSF HealthCare 2025 </w:t>
      </w:r>
      <w:r w:rsidR="00056EFA" w:rsidRPr="00423CC5">
        <w:rPr>
          <w:rFonts w:ascii="Tahoma" w:hAnsi="Tahoma" w:cs="Tahoma"/>
          <w:b/>
          <w:bCs/>
        </w:rPr>
        <w:t>Simulationist</w:t>
      </w:r>
      <w:r w:rsidR="00056EFA" w:rsidRPr="00423CC5">
        <w:rPr>
          <w:rFonts w:ascii="Tahoma" w:hAnsi="Tahoma" w:cs="Tahoma"/>
          <w:b/>
          <w:bCs/>
          <w:szCs w:val="22"/>
        </w:rPr>
        <w:t xml:space="preserve"> of the Year</w:t>
      </w:r>
      <w:r w:rsidR="00056EFA" w:rsidRPr="00A018FE">
        <w:rPr>
          <w:rFonts w:ascii="Tahoma" w:hAnsi="Tahoma" w:cs="Tahoma"/>
          <w:szCs w:val="22"/>
        </w:rPr>
        <w:t xml:space="preserve"> award. </w:t>
      </w:r>
      <w:r w:rsidR="001558AA">
        <w:rPr>
          <w:rFonts w:ascii="Tahoma" w:hAnsi="Tahoma" w:cs="Tahoma"/>
          <w:szCs w:val="22"/>
        </w:rPr>
        <w:t>The award recognizes</w:t>
      </w:r>
      <w:r w:rsidR="00423CC5">
        <w:rPr>
          <w:rFonts w:ascii="Tahoma" w:hAnsi="Tahoma" w:cs="Tahoma"/>
          <w:szCs w:val="22"/>
        </w:rPr>
        <w:t xml:space="preserve"> </w:t>
      </w:r>
      <w:r w:rsidR="001558AA">
        <w:rPr>
          <w:rFonts w:ascii="Tahoma" w:hAnsi="Tahoma" w:cs="Tahoma"/>
        </w:rPr>
        <w:t xml:space="preserve">Wilson’s </w:t>
      </w:r>
      <w:r w:rsidR="001558AA" w:rsidRPr="001558AA">
        <w:rPr>
          <w:rFonts w:ascii="Tahoma" w:hAnsi="Tahoma" w:cs="Tahoma"/>
        </w:rPr>
        <w:t>outstanding contributions to advanc</w:t>
      </w:r>
      <w:r w:rsidR="00423CC5">
        <w:rPr>
          <w:rFonts w:ascii="Tahoma" w:hAnsi="Tahoma" w:cs="Tahoma"/>
        </w:rPr>
        <w:t>ing</w:t>
      </w:r>
      <w:r w:rsidR="001558AA" w:rsidRPr="001558AA">
        <w:rPr>
          <w:rFonts w:ascii="Tahoma" w:hAnsi="Tahoma" w:cs="Tahoma"/>
        </w:rPr>
        <w:t xml:space="preserve"> medical education, improving clinical operations, and enhancing patient care.</w:t>
      </w:r>
      <w:r w:rsidR="00423CC5">
        <w:rPr>
          <w:rFonts w:ascii="Tahoma" w:hAnsi="Tahoma" w:cs="Tahoma"/>
        </w:rPr>
        <w:t xml:space="preserve"> Wilson is described by his nominator as having “unwavering commitment to improving simulation-based training, fostering a culture of continuous improvement and sharing the next generation of clinicians.”</w:t>
      </w:r>
    </w:p>
    <w:p w14:paraId="6EF4A19D" w14:textId="77777777" w:rsidR="001558AA" w:rsidRPr="001558AA" w:rsidRDefault="001558AA" w:rsidP="001558AA">
      <w:pPr>
        <w:pStyle w:val="NormalWeb"/>
        <w:spacing w:line="276" w:lineRule="auto"/>
        <w:contextualSpacing/>
        <w:rPr>
          <w:rFonts w:ascii="Tahoma" w:hAnsi="Tahoma" w:cs="Tahoma"/>
        </w:rPr>
      </w:pPr>
    </w:p>
    <w:p w14:paraId="146462CE" w14:textId="77777777" w:rsidR="001558AA" w:rsidRDefault="001558AA" w:rsidP="001558AA">
      <w:pPr>
        <w:pStyle w:val="NormalWeb"/>
        <w:spacing w:line="276" w:lineRule="auto"/>
        <w:contextualSpacing/>
        <w:rPr>
          <w:rFonts w:ascii="Tahoma" w:hAnsi="Tahoma" w:cs="Tahoma"/>
        </w:rPr>
      </w:pPr>
      <w:r w:rsidRPr="001558AA">
        <w:rPr>
          <w:rFonts w:ascii="Tahoma" w:hAnsi="Tahoma" w:cs="Tahoma"/>
        </w:rPr>
        <w:t>Wilson has been instrumental in transforming the simulation experience for medical students and faculty. By leading the transition to the Gaumard simulator platform, he ensured reliable, high-fidelity technology that allows for standardized and repeatable training. This shift has reduced equipment downtime and interruptions, creating smoother educational sessions that help students focus on decision-making and clinical reasoning.</w:t>
      </w:r>
    </w:p>
    <w:p w14:paraId="7F5C7285" w14:textId="77777777" w:rsidR="00A24EE0" w:rsidRPr="001558AA" w:rsidRDefault="00A24EE0" w:rsidP="00A24EE0">
      <w:pPr>
        <w:pStyle w:val="NormalWeb"/>
        <w:spacing w:line="276" w:lineRule="auto"/>
        <w:contextualSpacing/>
        <w:rPr>
          <w:rFonts w:ascii="Tahoma" w:hAnsi="Tahoma" w:cs="Tahoma"/>
        </w:rPr>
      </w:pPr>
    </w:p>
    <w:p w14:paraId="3851591F" w14:textId="551B143F" w:rsidR="00A24EE0" w:rsidRPr="00A24EE0" w:rsidRDefault="00A24EE0" w:rsidP="00A24EE0">
      <w:pPr>
        <w:pStyle w:val="NormalWeb"/>
        <w:spacing w:line="276" w:lineRule="auto"/>
        <w:ind w:left="720"/>
        <w:contextualSpacing/>
        <w:rPr>
          <w:rFonts w:ascii="Tahoma" w:hAnsi="Tahoma" w:cs="Tahoma"/>
          <w:i/>
          <w:iCs/>
        </w:rPr>
      </w:pPr>
      <w:r w:rsidRPr="001558AA">
        <w:rPr>
          <w:rFonts w:ascii="Tahoma" w:hAnsi="Tahoma" w:cs="Tahoma"/>
          <w:i/>
          <w:iCs/>
        </w:rPr>
        <w:t>“Jake’s dedication to innovation and excellence in simulation has had a direct impact on both education and patient care</w:t>
      </w:r>
      <w:r>
        <w:rPr>
          <w:rFonts w:ascii="Tahoma" w:hAnsi="Tahoma" w:cs="Tahoma"/>
          <w:i/>
          <w:iCs/>
        </w:rPr>
        <w:t xml:space="preserve">. </w:t>
      </w:r>
      <w:r w:rsidRPr="001558AA">
        <w:rPr>
          <w:rFonts w:ascii="Tahoma" w:hAnsi="Tahoma" w:cs="Tahoma"/>
          <w:i/>
          <w:iCs/>
        </w:rPr>
        <w:t>He embodies professionalism, curiosity and collaboration, making him a true leader in the field of medical education.”</w:t>
      </w:r>
      <w:r>
        <w:rPr>
          <w:rFonts w:ascii="Tahoma" w:hAnsi="Tahoma" w:cs="Tahoma"/>
          <w:i/>
          <w:iCs/>
        </w:rPr>
        <w:t xml:space="preserve"> –-</w:t>
      </w:r>
      <w:r w:rsidRPr="00A24EE0">
        <w:rPr>
          <w:rFonts w:ascii="Tahoma" w:hAnsi="Tahoma" w:cs="Tahoma"/>
          <w:i/>
          <w:iCs/>
        </w:rPr>
        <w:t xml:space="preserve"> Chris Larkner, manager</w:t>
      </w:r>
      <w:r w:rsidR="0024134D">
        <w:rPr>
          <w:rFonts w:ascii="Tahoma" w:hAnsi="Tahoma" w:cs="Tahoma"/>
          <w:i/>
          <w:iCs/>
        </w:rPr>
        <w:t>,</w:t>
      </w:r>
      <w:r w:rsidRPr="00A24EE0">
        <w:rPr>
          <w:rFonts w:ascii="Tahoma" w:hAnsi="Tahoma" w:cs="Tahoma"/>
          <w:i/>
          <w:iCs/>
        </w:rPr>
        <w:t xml:space="preserve"> OSF Jump Trading Simulation </w:t>
      </w:r>
      <w:r w:rsidR="0024134D">
        <w:rPr>
          <w:rFonts w:ascii="Tahoma" w:hAnsi="Tahoma" w:cs="Tahoma"/>
          <w:i/>
          <w:iCs/>
        </w:rPr>
        <w:t>&amp;</w:t>
      </w:r>
      <w:r w:rsidRPr="00A24EE0">
        <w:rPr>
          <w:rFonts w:ascii="Tahoma" w:hAnsi="Tahoma" w:cs="Tahoma"/>
          <w:i/>
          <w:iCs/>
        </w:rPr>
        <w:t xml:space="preserve"> Education Center.</w:t>
      </w:r>
    </w:p>
    <w:p w14:paraId="23D4BAC7" w14:textId="77777777" w:rsidR="00A24EE0" w:rsidRDefault="00A24EE0" w:rsidP="00A24EE0">
      <w:pPr>
        <w:pStyle w:val="NormalWeb"/>
        <w:spacing w:line="276" w:lineRule="auto"/>
        <w:contextualSpacing/>
        <w:rPr>
          <w:rFonts w:ascii="Tahoma" w:hAnsi="Tahoma" w:cs="Tahoma"/>
        </w:rPr>
      </w:pPr>
    </w:p>
    <w:p w14:paraId="32A1AC51" w14:textId="19DF1634" w:rsidR="00A24EE0" w:rsidRDefault="006A7DB2" w:rsidP="001558AA">
      <w:pPr>
        <w:pStyle w:val="NormalWeb"/>
        <w:spacing w:line="276" w:lineRule="auto"/>
        <w:contextualSpacing/>
        <w:rPr>
          <w:rFonts w:ascii="Tahoma" w:hAnsi="Tahoma" w:cs="Tahoma"/>
        </w:rPr>
      </w:pPr>
      <w:r>
        <w:rPr>
          <w:rFonts w:ascii="Tahoma" w:hAnsi="Tahoma" w:cs="Tahoma"/>
        </w:rPr>
        <w:t xml:space="preserve">“There were several great nominees and some very good talent there so I’m very honored to have been picked among the six nominees,” Wilson said in accepting the award. What </w:t>
      </w:r>
      <w:r w:rsidR="00A5273D">
        <w:rPr>
          <w:rFonts w:ascii="Tahoma" w:hAnsi="Tahoma" w:cs="Tahoma"/>
        </w:rPr>
        <w:t>does he</w:t>
      </w:r>
      <w:r>
        <w:rPr>
          <w:rFonts w:ascii="Tahoma" w:hAnsi="Tahoma" w:cs="Tahoma"/>
        </w:rPr>
        <w:t xml:space="preserve"> love about his job as a </w:t>
      </w:r>
      <w:r w:rsidR="00A5273D">
        <w:rPr>
          <w:rFonts w:ascii="Tahoma" w:hAnsi="Tahoma" w:cs="Tahoma"/>
        </w:rPr>
        <w:t>s</w:t>
      </w:r>
      <w:r>
        <w:rPr>
          <w:rFonts w:ascii="Tahoma" w:hAnsi="Tahoma" w:cs="Tahoma"/>
        </w:rPr>
        <w:t>imulationist? “Seeing in person the impact we’re making with education and how simulation helps everyone, from new nurses to well-seasoned physicians and helping them further their education.”</w:t>
      </w:r>
    </w:p>
    <w:p w14:paraId="14C021C0" w14:textId="77777777" w:rsidR="006A7DB2" w:rsidRDefault="006A7DB2" w:rsidP="001558AA">
      <w:pPr>
        <w:pStyle w:val="NormalWeb"/>
        <w:spacing w:line="276" w:lineRule="auto"/>
        <w:contextualSpacing/>
        <w:rPr>
          <w:rFonts w:ascii="Tahoma" w:hAnsi="Tahoma" w:cs="Tahoma"/>
        </w:rPr>
      </w:pPr>
    </w:p>
    <w:p w14:paraId="6A2F336D" w14:textId="1EA27563" w:rsidR="001558AA" w:rsidRPr="001558AA" w:rsidRDefault="001558AA" w:rsidP="001558AA">
      <w:pPr>
        <w:pStyle w:val="NormalWeb"/>
        <w:spacing w:line="276" w:lineRule="auto"/>
        <w:contextualSpacing/>
        <w:rPr>
          <w:rFonts w:ascii="Tahoma" w:hAnsi="Tahoma" w:cs="Tahoma"/>
        </w:rPr>
      </w:pPr>
      <w:r w:rsidRPr="001558AA">
        <w:rPr>
          <w:rFonts w:ascii="Tahoma" w:hAnsi="Tahoma" w:cs="Tahoma"/>
        </w:rPr>
        <w:t xml:space="preserve">In his role coordinating </w:t>
      </w:r>
      <w:r>
        <w:rPr>
          <w:rFonts w:ascii="Tahoma" w:hAnsi="Tahoma" w:cs="Tahoma"/>
        </w:rPr>
        <w:t xml:space="preserve">third and fourth year </w:t>
      </w:r>
      <w:r w:rsidRPr="001558AA">
        <w:rPr>
          <w:rFonts w:ascii="Tahoma" w:hAnsi="Tahoma" w:cs="Tahoma"/>
        </w:rPr>
        <w:t xml:space="preserve">medical student immersion experiences </w:t>
      </w:r>
      <w:r w:rsidR="006A7DB2">
        <w:rPr>
          <w:rFonts w:ascii="Tahoma" w:hAnsi="Tahoma" w:cs="Tahoma"/>
        </w:rPr>
        <w:t>at</w:t>
      </w:r>
      <w:r w:rsidRPr="001558AA">
        <w:rPr>
          <w:rFonts w:ascii="Tahoma" w:hAnsi="Tahoma" w:cs="Tahoma"/>
        </w:rPr>
        <w:t xml:space="preserve"> Jump</w:t>
      </w:r>
      <w:r w:rsidR="006A7DB2">
        <w:rPr>
          <w:rFonts w:ascii="Tahoma" w:hAnsi="Tahoma" w:cs="Tahoma"/>
        </w:rPr>
        <w:t xml:space="preserve"> Simulation</w:t>
      </w:r>
      <w:r w:rsidRPr="001558AA">
        <w:rPr>
          <w:rFonts w:ascii="Tahoma" w:hAnsi="Tahoma" w:cs="Tahoma"/>
        </w:rPr>
        <w:t>, Wilson streamlined workflows for both learners and faculty. His meticulous preparation and organization allow sessions to run efficiently, with faculty able to focus on teaching while students practice critical skills in an uninterrupted, high-quality learning environment. His integration of platforms such as Monday.com has further improved scheduling, accountability and internal workflows, increasing efficiency across the simulation team.</w:t>
      </w:r>
    </w:p>
    <w:p w14:paraId="2E88C8C4" w14:textId="706AC062" w:rsidR="001558AA" w:rsidRDefault="006A7DB2" w:rsidP="001558AA">
      <w:pPr>
        <w:pStyle w:val="NormalWeb"/>
        <w:spacing w:line="276" w:lineRule="auto"/>
        <w:contextualSpacing/>
        <w:rPr>
          <w:rFonts w:ascii="Tahoma" w:hAnsi="Tahoma" w:cs="Tahoma"/>
        </w:rPr>
      </w:pPr>
      <w:r>
        <w:rPr>
          <w:noProof/>
        </w:rPr>
        <w:lastRenderedPageBreak/>
        <w:drawing>
          <wp:anchor distT="0" distB="0" distL="114300" distR="114300" simplePos="0" relativeHeight="251658240" behindDoc="1" locked="0" layoutInCell="1" allowOverlap="1" wp14:anchorId="0E3D310E" wp14:editId="4A63592D">
            <wp:simplePos x="0" y="0"/>
            <wp:positionH relativeFrom="column">
              <wp:posOffset>1912620</wp:posOffset>
            </wp:positionH>
            <wp:positionV relativeFrom="paragraph">
              <wp:posOffset>0</wp:posOffset>
            </wp:positionV>
            <wp:extent cx="2261097" cy="1282065"/>
            <wp:effectExtent l="0" t="0" r="6350" b="0"/>
            <wp:wrapTight wrapText="bothSides">
              <wp:wrapPolygon edited="0">
                <wp:start x="0" y="0"/>
                <wp:lineTo x="0" y="21183"/>
                <wp:lineTo x="21479" y="21183"/>
                <wp:lineTo x="21479" y="0"/>
                <wp:lineTo x="0" y="0"/>
              </wp:wrapPolygon>
            </wp:wrapTight>
            <wp:docPr id="163814501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77472" name="Picture 1"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61097" cy="1282065"/>
                    </a:xfrm>
                    <a:prstGeom prst="rect">
                      <a:avLst/>
                    </a:prstGeom>
                  </pic:spPr>
                </pic:pic>
              </a:graphicData>
            </a:graphic>
          </wp:anchor>
        </w:drawing>
      </w:r>
    </w:p>
    <w:p w14:paraId="5848AA56" w14:textId="77777777" w:rsidR="006A7DB2" w:rsidRDefault="006A7DB2" w:rsidP="001558AA">
      <w:pPr>
        <w:pStyle w:val="NormalWeb"/>
        <w:spacing w:line="276" w:lineRule="auto"/>
        <w:contextualSpacing/>
        <w:rPr>
          <w:rFonts w:ascii="Tahoma" w:hAnsi="Tahoma" w:cs="Tahoma"/>
        </w:rPr>
      </w:pPr>
    </w:p>
    <w:p w14:paraId="12E75037" w14:textId="4551DBD1" w:rsidR="006A7DB2" w:rsidRDefault="006A7DB2" w:rsidP="001558AA">
      <w:pPr>
        <w:pStyle w:val="NormalWeb"/>
        <w:spacing w:line="276" w:lineRule="auto"/>
        <w:contextualSpacing/>
        <w:rPr>
          <w:rFonts w:ascii="Tahoma" w:hAnsi="Tahoma" w:cs="Tahoma"/>
        </w:rPr>
      </w:pPr>
    </w:p>
    <w:p w14:paraId="5EAE8ED3" w14:textId="77777777" w:rsidR="006A7DB2" w:rsidRDefault="006A7DB2" w:rsidP="001558AA">
      <w:pPr>
        <w:pStyle w:val="NormalWeb"/>
        <w:spacing w:line="276" w:lineRule="auto"/>
        <w:contextualSpacing/>
        <w:rPr>
          <w:rFonts w:ascii="Tahoma" w:hAnsi="Tahoma" w:cs="Tahoma"/>
        </w:rPr>
      </w:pPr>
    </w:p>
    <w:p w14:paraId="3EB26A26" w14:textId="77777777" w:rsidR="006A7DB2" w:rsidRDefault="006A7DB2" w:rsidP="001558AA">
      <w:pPr>
        <w:pStyle w:val="NormalWeb"/>
        <w:spacing w:line="276" w:lineRule="auto"/>
        <w:contextualSpacing/>
        <w:rPr>
          <w:rFonts w:ascii="Tahoma" w:hAnsi="Tahoma" w:cs="Tahoma"/>
        </w:rPr>
      </w:pPr>
    </w:p>
    <w:p w14:paraId="39CFC522" w14:textId="77777777" w:rsidR="006A7DB2" w:rsidRDefault="006A7DB2" w:rsidP="001558AA">
      <w:pPr>
        <w:pStyle w:val="NormalWeb"/>
        <w:spacing w:line="276" w:lineRule="auto"/>
        <w:contextualSpacing/>
        <w:rPr>
          <w:rFonts w:ascii="Tahoma" w:hAnsi="Tahoma" w:cs="Tahoma"/>
        </w:rPr>
      </w:pPr>
    </w:p>
    <w:p w14:paraId="5ABF2703" w14:textId="77777777" w:rsidR="006A7DB2" w:rsidRDefault="006A7DB2" w:rsidP="001558AA">
      <w:pPr>
        <w:pStyle w:val="NormalWeb"/>
        <w:spacing w:line="276" w:lineRule="auto"/>
        <w:contextualSpacing/>
        <w:rPr>
          <w:rFonts w:ascii="Tahoma" w:hAnsi="Tahoma" w:cs="Tahoma"/>
        </w:rPr>
      </w:pPr>
    </w:p>
    <w:p w14:paraId="499079D1" w14:textId="77777777" w:rsidR="006A7DB2" w:rsidRDefault="006A7DB2" w:rsidP="001558AA">
      <w:pPr>
        <w:pStyle w:val="NormalWeb"/>
        <w:spacing w:line="276" w:lineRule="auto"/>
        <w:contextualSpacing/>
        <w:rPr>
          <w:rFonts w:ascii="Tahoma" w:hAnsi="Tahoma" w:cs="Tahoma"/>
        </w:rPr>
      </w:pPr>
    </w:p>
    <w:p w14:paraId="1466B34D" w14:textId="537EFBD8" w:rsidR="001558AA" w:rsidRDefault="001558AA" w:rsidP="001558AA">
      <w:pPr>
        <w:pStyle w:val="NormalWeb"/>
        <w:spacing w:line="276" w:lineRule="auto"/>
        <w:contextualSpacing/>
        <w:rPr>
          <w:rFonts w:ascii="Tahoma" w:hAnsi="Tahoma" w:cs="Tahoma"/>
        </w:rPr>
      </w:pPr>
      <w:r w:rsidRPr="001558AA">
        <w:rPr>
          <w:rFonts w:ascii="Tahoma" w:hAnsi="Tahoma" w:cs="Tahoma"/>
        </w:rPr>
        <w:t>Wilson’s leadership extends nationally, as demonstrated by his key role in the successful execution of the 2025 SimOps conference, where his work was recognized by the Society for Simulation in Healthcare (SSH). Within Jump Simulation, faculty frequently request his support by name, reflecting the trust and respect he has earned among peers, colleagues and leadership.</w:t>
      </w:r>
    </w:p>
    <w:p w14:paraId="359991A4" w14:textId="77777777" w:rsidR="00423CC5" w:rsidRPr="001558AA" w:rsidRDefault="00423CC5" w:rsidP="001558AA">
      <w:pPr>
        <w:pStyle w:val="NormalWeb"/>
        <w:spacing w:line="276" w:lineRule="auto"/>
        <w:contextualSpacing/>
        <w:rPr>
          <w:rFonts w:ascii="Tahoma" w:hAnsi="Tahoma" w:cs="Tahoma"/>
        </w:rPr>
      </w:pPr>
    </w:p>
    <w:p w14:paraId="7BD1355D" w14:textId="3D094D5F" w:rsidR="00002D37" w:rsidRDefault="00A24EE0" w:rsidP="00002D37">
      <w:pPr>
        <w:pStyle w:val="NormalWeb"/>
        <w:spacing w:line="276" w:lineRule="auto"/>
        <w:contextualSpacing/>
        <w:rPr>
          <w:rFonts w:ascii="Tahoma" w:hAnsi="Tahoma" w:cs="Tahoma"/>
        </w:rPr>
      </w:pPr>
      <w:r>
        <w:rPr>
          <w:rFonts w:ascii="Tahoma" w:hAnsi="Tahoma" w:cs="Tahoma"/>
        </w:rPr>
        <w:tab/>
      </w:r>
      <w:r>
        <w:rPr>
          <w:rFonts w:ascii="Tahoma" w:hAnsi="Tahoma" w:cs="Tahoma"/>
        </w:rPr>
        <w:tab/>
      </w:r>
      <w:r>
        <w:rPr>
          <w:rFonts w:ascii="Tahoma" w:hAnsi="Tahoma" w:cs="Tahoma"/>
        </w:rPr>
        <w:tab/>
      </w:r>
      <w:r w:rsidR="00423CC5">
        <w:rPr>
          <w:rFonts w:ascii="Tahoma" w:hAnsi="Tahoma" w:cs="Tahoma"/>
        </w:rPr>
        <w:tab/>
      </w:r>
      <w:r w:rsidR="00423CC5">
        <w:rPr>
          <w:rFonts w:ascii="Tahoma" w:hAnsi="Tahoma" w:cs="Tahoma"/>
        </w:rPr>
        <w:tab/>
      </w:r>
      <w:r w:rsidR="00423CC5">
        <w:rPr>
          <w:rFonts w:ascii="Tahoma" w:hAnsi="Tahoma" w:cs="Tahoma"/>
        </w:rPr>
        <w:tab/>
        <w:t># # #</w:t>
      </w:r>
    </w:p>
    <w:p w14:paraId="48F60825" w14:textId="77777777" w:rsidR="00423CC5" w:rsidRPr="00002D37" w:rsidRDefault="00423CC5" w:rsidP="00002D37">
      <w:pPr>
        <w:pStyle w:val="NormalWeb"/>
        <w:spacing w:line="276" w:lineRule="auto"/>
        <w:contextualSpacing/>
        <w:rPr>
          <w:rFonts w:ascii="Tahoma" w:hAnsi="Tahoma" w:cs="Tahoma"/>
        </w:rPr>
      </w:pPr>
    </w:p>
    <w:p w14:paraId="1143C03D" w14:textId="77777777" w:rsidR="00002D37" w:rsidRPr="00002D37" w:rsidRDefault="00002D37" w:rsidP="00002D37">
      <w:pPr>
        <w:pStyle w:val="NormalWeb"/>
        <w:shd w:val="clear" w:color="auto" w:fill="FFFFFF"/>
        <w:spacing w:before="0" w:beforeAutospacing="0" w:after="0" w:afterAutospacing="0"/>
        <w:rPr>
          <w:rFonts w:ascii="Tahoma" w:hAnsi="Tahoma" w:cs="Tahoma"/>
        </w:rPr>
      </w:pPr>
      <w:r w:rsidRPr="00002D37">
        <w:rPr>
          <w:rFonts w:ascii="Tahoma" w:hAnsi="Tahoma" w:cs="Tahoma"/>
          <w:b/>
        </w:rPr>
        <w:t>OSF HealthCare</w:t>
      </w:r>
      <w:r w:rsidRPr="00002D37">
        <w:rPr>
          <w:rFonts w:ascii="Tahoma" w:hAnsi="Tahoma" w:cs="Tahoma"/>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OnCall,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w:t>
      </w:r>
      <w:proofErr w:type="gramStart"/>
      <w:r w:rsidRPr="00002D37">
        <w:rPr>
          <w:rFonts w:ascii="Tahoma" w:hAnsi="Tahoma" w:cs="Tahoma"/>
        </w:rPr>
        <w:t>colleges of nursing</w:t>
      </w:r>
      <w:proofErr w:type="gramEnd"/>
      <w:r w:rsidRPr="00002D37">
        <w:rPr>
          <w:rFonts w:ascii="Tahoma" w:hAnsi="Tahoma" w:cs="Tahoma"/>
        </w:rPr>
        <w:t xml:space="preserve">; </w:t>
      </w:r>
      <w:proofErr w:type="gramStart"/>
      <w:r w:rsidRPr="00002D37">
        <w:rPr>
          <w:rFonts w:ascii="Tahoma" w:hAnsi="Tahoma" w:cs="Tahoma"/>
        </w:rPr>
        <w:t>operates OSF Home Care Services</w:t>
      </w:r>
      <w:proofErr w:type="gramEnd"/>
      <w:r w:rsidRPr="00002D37">
        <w:rPr>
          <w:rFonts w:ascii="Tahoma" w:hAnsi="Tahoma" w:cs="Tahoma"/>
        </w:rPr>
        <w:t xml:space="preserve">, an extensive network of home health and hospice services; owns Pointcore,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10" w:history="1">
        <w:r w:rsidRPr="00002D37">
          <w:rPr>
            <w:rStyle w:val="Hyperlink"/>
            <w:rFonts w:ascii="Tahoma" w:eastAsiaTheme="majorEastAsia" w:hAnsi="Tahoma" w:cs="Tahoma"/>
          </w:rPr>
          <w:t>osfhealthcare.org</w:t>
        </w:r>
      </w:hyperlink>
      <w:r w:rsidRPr="00002D37">
        <w:rPr>
          <w:rFonts w:ascii="Tahoma" w:hAnsi="Tahoma" w:cs="Tahoma"/>
        </w:rPr>
        <w:t xml:space="preserve">.  </w:t>
      </w:r>
    </w:p>
    <w:p w14:paraId="3AD1BB8D" w14:textId="77777777" w:rsidR="00924F03" w:rsidRDefault="00924F03">
      <w:pPr>
        <w:rPr>
          <w:rFonts w:ascii="Tahoma" w:hAnsi="Tahoma" w:cs="Tahoma"/>
          <w:sz w:val="24"/>
          <w:szCs w:val="24"/>
        </w:rPr>
      </w:pPr>
    </w:p>
    <w:p w14:paraId="0EF88A6E" w14:textId="7DF2FD9C" w:rsidR="00423CC5" w:rsidRPr="00002D37" w:rsidRDefault="00423CC5">
      <w:pPr>
        <w:rPr>
          <w:rFonts w:ascii="Tahoma" w:hAnsi="Tahoma" w:cs="Tahoma"/>
          <w:sz w:val="24"/>
          <w:szCs w:val="24"/>
        </w:rPr>
      </w:pPr>
      <w:r w:rsidRPr="00423CC5">
        <w:rPr>
          <w:rFonts w:ascii="Tahoma" w:hAnsi="Tahoma" w:cs="Tahoma"/>
          <w:b/>
          <w:bCs/>
          <w:sz w:val="24"/>
          <w:szCs w:val="24"/>
        </w:rPr>
        <w:t>Jump Simulation</w:t>
      </w:r>
      <w:r w:rsidRPr="00423CC5">
        <w:rPr>
          <w:rFonts w:ascii="Tahoma" w:hAnsi="Tahoma" w:cs="Tahoma"/>
          <w:sz w:val="24"/>
          <w:szCs w:val="24"/>
        </w:rPr>
        <w:t>, a part of OSF HealthCare and the University of Illinois College of Medicine Peoria, is a state-of-the-art medical simulation center dedicated to improving outcomes and lowering health care costs through innovative education and training.</w:t>
      </w:r>
    </w:p>
    <w:sectPr w:rsidR="00423CC5" w:rsidRPr="00002D37" w:rsidSect="00002D37">
      <w:headerReference w:type="even" r:id="rId11"/>
      <w:headerReference w:type="default" r:id="rId12"/>
      <w:footerReference w:type="even" r:id="rId13"/>
      <w:footerReference w:type="default" r:id="rId14"/>
      <w:headerReference w:type="first" r:id="rId15"/>
      <w:footerReference w:type="first" r:id="rId16"/>
      <w:pgSz w:w="12240" w:h="15840" w:code="1"/>
      <w:pgMar w:top="720" w:right="1008" w:bottom="432"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3902" w14:textId="77777777" w:rsidR="004B11A5" w:rsidRDefault="004B11A5">
      <w:pPr>
        <w:spacing w:after="0" w:line="240" w:lineRule="auto"/>
      </w:pPr>
      <w:r>
        <w:separator/>
      </w:r>
    </w:p>
  </w:endnote>
  <w:endnote w:type="continuationSeparator" w:id="0">
    <w:p w14:paraId="7B747569" w14:textId="77777777" w:rsidR="004B11A5" w:rsidRDefault="004B1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CEE3" w14:textId="77777777" w:rsidR="00002D37" w:rsidRDefault="00002D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8BD4" w14:textId="77777777" w:rsidR="00002D37" w:rsidRDefault="00002D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666D" w14:textId="77777777" w:rsidR="00002D37" w:rsidRDefault="00002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40160" w14:textId="77777777" w:rsidR="004B11A5" w:rsidRDefault="004B11A5">
      <w:pPr>
        <w:spacing w:after="0" w:line="240" w:lineRule="auto"/>
      </w:pPr>
      <w:r>
        <w:separator/>
      </w:r>
    </w:p>
  </w:footnote>
  <w:footnote w:type="continuationSeparator" w:id="0">
    <w:p w14:paraId="72F94D59" w14:textId="77777777" w:rsidR="004B11A5" w:rsidRDefault="004B1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EA163" w14:textId="77777777" w:rsidR="00002D37" w:rsidRDefault="00002D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C039" w14:textId="77777777" w:rsidR="00002D37" w:rsidRDefault="00002D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9800" w14:textId="77777777" w:rsidR="00002D37" w:rsidRDefault="00002D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954D5"/>
    <w:multiLevelType w:val="multilevel"/>
    <w:tmpl w:val="625CC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6211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D37"/>
    <w:rsid w:val="00002D37"/>
    <w:rsid w:val="00056EFA"/>
    <w:rsid w:val="001558AA"/>
    <w:rsid w:val="00180B02"/>
    <w:rsid w:val="0024134D"/>
    <w:rsid w:val="00423CC5"/>
    <w:rsid w:val="004B11A5"/>
    <w:rsid w:val="006A7DB2"/>
    <w:rsid w:val="007C0378"/>
    <w:rsid w:val="00924F03"/>
    <w:rsid w:val="00980FE3"/>
    <w:rsid w:val="00982E42"/>
    <w:rsid w:val="00A24EE0"/>
    <w:rsid w:val="00A5273D"/>
    <w:rsid w:val="00BF58AC"/>
    <w:rsid w:val="00D432A6"/>
    <w:rsid w:val="00D84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2D05E"/>
  <w15:chartTrackingRefBased/>
  <w15:docId w15:val="{3FB76648-5372-404C-8452-5A664908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D37"/>
    <w:pPr>
      <w:spacing w:line="259" w:lineRule="auto"/>
    </w:pPr>
    <w:rPr>
      <w:kern w:val="0"/>
      <w:sz w:val="22"/>
      <w:szCs w:val="22"/>
      <w14:ligatures w14:val="none"/>
    </w:rPr>
  </w:style>
  <w:style w:type="paragraph" w:styleId="Heading1">
    <w:name w:val="heading 1"/>
    <w:basedOn w:val="Normal"/>
    <w:next w:val="Normal"/>
    <w:link w:val="Heading1Char"/>
    <w:uiPriority w:val="9"/>
    <w:qFormat/>
    <w:rsid w:val="00002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2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2D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2D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2D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2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D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2D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2D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2D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2D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2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D37"/>
    <w:rPr>
      <w:rFonts w:eastAsiaTheme="majorEastAsia" w:cstheme="majorBidi"/>
      <w:color w:val="272727" w:themeColor="text1" w:themeTint="D8"/>
    </w:rPr>
  </w:style>
  <w:style w:type="paragraph" w:styleId="Title">
    <w:name w:val="Title"/>
    <w:basedOn w:val="Normal"/>
    <w:next w:val="Normal"/>
    <w:link w:val="TitleChar"/>
    <w:uiPriority w:val="10"/>
    <w:qFormat/>
    <w:rsid w:val="00002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D37"/>
    <w:pPr>
      <w:spacing w:before="160"/>
      <w:jc w:val="center"/>
    </w:pPr>
    <w:rPr>
      <w:i/>
      <w:iCs/>
      <w:color w:val="404040" w:themeColor="text1" w:themeTint="BF"/>
    </w:rPr>
  </w:style>
  <w:style w:type="character" w:customStyle="1" w:styleId="QuoteChar">
    <w:name w:val="Quote Char"/>
    <w:basedOn w:val="DefaultParagraphFont"/>
    <w:link w:val="Quote"/>
    <w:uiPriority w:val="29"/>
    <w:rsid w:val="00002D37"/>
    <w:rPr>
      <w:i/>
      <w:iCs/>
      <w:color w:val="404040" w:themeColor="text1" w:themeTint="BF"/>
    </w:rPr>
  </w:style>
  <w:style w:type="paragraph" w:styleId="ListParagraph">
    <w:name w:val="List Paragraph"/>
    <w:basedOn w:val="Normal"/>
    <w:uiPriority w:val="34"/>
    <w:qFormat/>
    <w:rsid w:val="00002D37"/>
    <w:pPr>
      <w:ind w:left="720"/>
      <w:contextualSpacing/>
    </w:pPr>
  </w:style>
  <w:style w:type="character" w:styleId="IntenseEmphasis">
    <w:name w:val="Intense Emphasis"/>
    <w:basedOn w:val="DefaultParagraphFont"/>
    <w:uiPriority w:val="21"/>
    <w:qFormat/>
    <w:rsid w:val="00002D37"/>
    <w:rPr>
      <w:i/>
      <w:iCs/>
      <w:color w:val="2F5496" w:themeColor="accent1" w:themeShade="BF"/>
    </w:rPr>
  </w:style>
  <w:style w:type="paragraph" w:styleId="IntenseQuote">
    <w:name w:val="Intense Quote"/>
    <w:basedOn w:val="Normal"/>
    <w:next w:val="Normal"/>
    <w:link w:val="IntenseQuoteChar"/>
    <w:uiPriority w:val="30"/>
    <w:qFormat/>
    <w:rsid w:val="00002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2D37"/>
    <w:rPr>
      <w:i/>
      <w:iCs/>
      <w:color w:val="2F5496" w:themeColor="accent1" w:themeShade="BF"/>
    </w:rPr>
  </w:style>
  <w:style w:type="character" w:styleId="IntenseReference">
    <w:name w:val="Intense Reference"/>
    <w:basedOn w:val="DefaultParagraphFont"/>
    <w:uiPriority w:val="32"/>
    <w:qFormat/>
    <w:rsid w:val="00002D37"/>
    <w:rPr>
      <w:b/>
      <w:bCs/>
      <w:smallCaps/>
      <w:color w:val="2F5496" w:themeColor="accent1" w:themeShade="BF"/>
      <w:spacing w:val="5"/>
    </w:rPr>
  </w:style>
  <w:style w:type="paragraph" w:styleId="NormalWeb">
    <w:name w:val="Normal (Web)"/>
    <w:basedOn w:val="Normal"/>
    <w:unhideWhenUsed/>
    <w:rsid w:val="00002D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02D37"/>
    <w:rPr>
      <w:color w:val="0000FF"/>
      <w:u w:val="single"/>
    </w:rPr>
  </w:style>
  <w:style w:type="paragraph" w:styleId="Header">
    <w:name w:val="header"/>
    <w:basedOn w:val="Normal"/>
    <w:link w:val="HeaderChar"/>
    <w:uiPriority w:val="99"/>
    <w:unhideWhenUsed/>
    <w:rsid w:val="00002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D37"/>
    <w:rPr>
      <w:kern w:val="0"/>
      <w:sz w:val="22"/>
      <w:szCs w:val="22"/>
      <w14:ligatures w14:val="none"/>
    </w:rPr>
  </w:style>
  <w:style w:type="paragraph" w:styleId="Footer">
    <w:name w:val="footer"/>
    <w:basedOn w:val="Normal"/>
    <w:link w:val="FooterChar"/>
    <w:uiPriority w:val="99"/>
    <w:unhideWhenUsed/>
    <w:rsid w:val="00002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D37"/>
    <w:rPr>
      <w:kern w:val="0"/>
      <w:sz w:val="22"/>
      <w:szCs w:val="22"/>
      <w14:ligatures w14:val="none"/>
    </w:rPr>
  </w:style>
  <w:style w:type="character" w:styleId="UnresolvedMention">
    <w:name w:val="Unresolved Mention"/>
    <w:basedOn w:val="DefaultParagraphFont"/>
    <w:uiPriority w:val="99"/>
    <w:semiHidden/>
    <w:unhideWhenUsed/>
    <w:rsid w:val="00002D37"/>
    <w:rPr>
      <w:color w:val="605E5C"/>
      <w:shd w:val="clear" w:color="auto" w:fill="E1DFDD"/>
    </w:rPr>
  </w:style>
  <w:style w:type="paragraph" w:styleId="Revision">
    <w:name w:val="Revision"/>
    <w:hidden/>
    <w:uiPriority w:val="99"/>
    <w:semiHidden/>
    <w:rsid w:val="0024134D"/>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lleen.reynolds@osfhealthcar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osfhealthcare.or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3</cp:revision>
  <dcterms:created xsi:type="dcterms:W3CDTF">2025-09-15T19:36:00Z</dcterms:created>
  <dcterms:modified xsi:type="dcterms:W3CDTF">2025-09-15T20:13:00Z</dcterms:modified>
</cp:coreProperties>
</file>